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РОССИЙСКАЯ   ФЕДЕРАЦИЯ</w:t>
      </w: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ИРКУТСКАЯ   ОБЛАСТЬ</w:t>
      </w: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КУЙТУНСКИЙ  РАЙОН</w:t>
      </w: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 У М А</w:t>
      </w: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ХАРИКСКОГО МУНИЦИПАЛЬНОГО ОБРАЗОВАНИЯ</w:t>
      </w: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 Е Ш Е Н И Е</w:t>
      </w: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0FC" w:rsidRDefault="003E70FC" w:rsidP="0028287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70FC" w:rsidRDefault="003E70FC" w:rsidP="00282870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«27»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                             с. Харик                                        №07</w:t>
      </w:r>
    </w:p>
    <w:p w:rsidR="003E70FC" w:rsidRDefault="003E70FC" w:rsidP="00282870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0" w:line="240" w:lineRule="auto"/>
        <w:ind w:left="-540"/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3E70FC" w:rsidRPr="00282870" w:rsidRDefault="003E70FC" w:rsidP="00282870">
      <w:pPr>
        <w:shd w:val="clear" w:color="auto" w:fill="FFFFFF"/>
        <w:spacing w:after="150" w:line="240" w:lineRule="auto"/>
        <w:rPr>
          <w:rFonts w:ascii="Times New Roman" w:hAnsi="Times New Roman"/>
          <w:i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b/>
          <w:bCs/>
          <w:i/>
          <w:color w:val="282828"/>
          <w:sz w:val="24"/>
          <w:szCs w:val="24"/>
          <w:lang w:eastAsia="ru-RU"/>
        </w:rPr>
        <w:t xml:space="preserve"> «Об утверждении Положения</w:t>
      </w:r>
      <w:r>
        <w:rPr>
          <w:rFonts w:ascii="Times New Roman" w:hAnsi="Times New Roman"/>
          <w:b/>
          <w:bCs/>
          <w:i/>
          <w:color w:val="282828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b/>
          <w:bCs/>
          <w:i/>
          <w:color w:val="282828"/>
          <w:sz w:val="24"/>
          <w:szCs w:val="24"/>
          <w:lang w:eastAsia="ru-RU"/>
        </w:rPr>
        <w:t>о муниципальном дорожном фонде</w:t>
      </w:r>
      <w:r w:rsidRPr="00282870">
        <w:rPr>
          <w:rFonts w:ascii="Times New Roman" w:hAnsi="Times New Roman"/>
          <w:i/>
          <w:color w:val="282828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i/>
          <w:color w:val="282828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b/>
          <w:bCs/>
          <w:i/>
          <w:color w:val="282828"/>
          <w:sz w:val="24"/>
          <w:szCs w:val="24"/>
          <w:lang w:eastAsia="ru-RU"/>
        </w:rPr>
        <w:t xml:space="preserve"> сельского поселения»</w:t>
      </w:r>
    </w:p>
    <w:p w:rsidR="003E70FC" w:rsidRPr="00282870" w:rsidRDefault="003E70FC" w:rsidP="00282870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       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Харикского муниципального образования, </w:t>
      </w:r>
      <w:r w:rsidRPr="0028287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Дума Харикского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муниципального образов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ния</w:t>
      </w:r>
    </w:p>
    <w:p w:rsidR="003E70FC" w:rsidRDefault="003E70FC" w:rsidP="00DB19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28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3E70FC" w:rsidRPr="00282870" w:rsidRDefault="003E70FC" w:rsidP="0004059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 Утвердить Положение о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муниципальном дорожном Фонде Харик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ского муниципального образования в новой редакции согласно приложению № 1 к настоящему решению.</w:t>
      </w:r>
    </w:p>
    <w:p w:rsidR="003E70FC" w:rsidRPr="00282870" w:rsidRDefault="003E70FC" w:rsidP="0004059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 Утвердить Положение о порядке формирования и использования бюджетных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ассигнов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ний дорожного фонда Харик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ского муниципального образования согласно приложению № 2 к настоящему решению.</w:t>
      </w:r>
    </w:p>
    <w:p w:rsidR="003E70FC" w:rsidRDefault="003E70FC" w:rsidP="00282870">
      <w:pPr>
        <w:shd w:val="clear" w:color="auto" w:fill="FFFFFF"/>
        <w:spacing w:after="15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>3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. Решение Думы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муниципального образования от 30.10.2013г. № 20                  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«О создании муниципального дорожного фонда в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Харикском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муниципальном образо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нии» признать утратившим силу.</w:t>
      </w: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>4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. Данное решение опубликовать в газете «Муниципальный вестник» и разместить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на оф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и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циальном сайте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муниципального образования в сети Интернет.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. Контроль за исполнением данного решения оставляю за собой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282870" w:rsidRDefault="003E70FC" w:rsidP="0028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870">
        <w:rPr>
          <w:rFonts w:ascii="Times New Roman" w:hAnsi="Times New Roman"/>
          <w:sz w:val="24"/>
          <w:szCs w:val="24"/>
          <w:lang w:eastAsia="ru-RU"/>
        </w:rPr>
        <w:t xml:space="preserve">Глава  Харикского </w:t>
      </w:r>
    </w:p>
    <w:p w:rsidR="003E70FC" w:rsidRPr="00282870" w:rsidRDefault="003E70FC" w:rsidP="0028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870"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В.Г. Константинов</w:t>
      </w:r>
    </w:p>
    <w:p w:rsidR="003E70FC" w:rsidRPr="00282870" w:rsidRDefault="003E70FC" w:rsidP="0028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0FC" w:rsidRPr="00282870" w:rsidRDefault="003E70FC" w:rsidP="0028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870">
        <w:rPr>
          <w:rFonts w:ascii="Times New Roman" w:hAnsi="Times New Roman"/>
          <w:sz w:val="24"/>
          <w:szCs w:val="24"/>
          <w:lang w:eastAsia="ru-RU"/>
        </w:rPr>
        <w:t xml:space="preserve">Председатель Думы Харикского </w:t>
      </w:r>
    </w:p>
    <w:p w:rsidR="003E70FC" w:rsidRPr="00282870" w:rsidRDefault="003E70FC" w:rsidP="0028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870"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В.Г. Константинов</w:t>
      </w: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№1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к решению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Думы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  <w:t>сельского поселения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Куйтунского района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от «27»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282828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color w:val="282828"/>
          <w:sz w:val="24"/>
          <w:szCs w:val="24"/>
          <w:lang w:eastAsia="ru-RU"/>
        </w:rPr>
        <w:t>. года №07</w:t>
      </w:r>
    </w:p>
    <w:p w:rsidR="003E70FC" w:rsidRDefault="003E70FC" w:rsidP="002828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b/>
          <w:bCs/>
          <w:color w:val="282828"/>
          <w:sz w:val="24"/>
          <w:szCs w:val="24"/>
          <w:lang w:eastAsia="ru-RU"/>
        </w:rPr>
        <w:t>ПОЛОЖЕНИЕ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</w:r>
      <w:r w:rsidRPr="00282870">
        <w:rPr>
          <w:rFonts w:ascii="Times New Roman" w:hAnsi="Times New Roman"/>
          <w:b/>
          <w:bCs/>
          <w:color w:val="282828"/>
          <w:sz w:val="24"/>
          <w:szCs w:val="24"/>
          <w:lang w:eastAsia="ru-RU"/>
        </w:rPr>
        <w:t xml:space="preserve">О МУНИЦИПАЛЬНОМ ДОРОЖНОМ ФОНДЕ В </w:t>
      </w:r>
      <w:r>
        <w:rPr>
          <w:rFonts w:ascii="Times New Roman" w:hAnsi="Times New Roman"/>
          <w:b/>
          <w:bCs/>
          <w:color w:val="282828"/>
          <w:sz w:val="24"/>
          <w:szCs w:val="24"/>
          <w:lang w:eastAsia="ru-RU"/>
        </w:rPr>
        <w:t>ХАРИКСКОМ МУНИЦИПАЛ</w:t>
      </w:r>
      <w:r>
        <w:rPr>
          <w:rFonts w:ascii="Times New Roman" w:hAnsi="Times New Roman"/>
          <w:b/>
          <w:bCs/>
          <w:color w:val="282828"/>
          <w:sz w:val="24"/>
          <w:szCs w:val="24"/>
          <w:lang w:eastAsia="ru-RU"/>
        </w:rPr>
        <w:t>Ь</w:t>
      </w:r>
      <w:r>
        <w:rPr>
          <w:rFonts w:ascii="Times New Roman" w:hAnsi="Times New Roman"/>
          <w:b/>
          <w:bCs/>
          <w:color w:val="282828"/>
          <w:sz w:val="24"/>
          <w:szCs w:val="24"/>
          <w:lang w:eastAsia="ru-RU"/>
        </w:rPr>
        <w:t>НОМ ОБРАЗОВАНИИ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</w:r>
    </w:p>
    <w:p w:rsidR="003E70FC" w:rsidRPr="00040590" w:rsidRDefault="003E70FC" w:rsidP="00DB19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82828"/>
          <w:sz w:val="24"/>
          <w:szCs w:val="24"/>
          <w:lang w:eastAsia="ru-RU"/>
        </w:rPr>
      </w:pPr>
      <w:r w:rsidRPr="00040590">
        <w:rPr>
          <w:rFonts w:ascii="Times New Roman" w:hAnsi="Times New Roman"/>
          <w:b/>
          <w:color w:val="282828"/>
          <w:sz w:val="24"/>
          <w:szCs w:val="24"/>
          <w:lang w:eastAsia="ru-RU"/>
        </w:rPr>
        <w:t>Общие положения</w:t>
      </w:r>
      <w:r>
        <w:rPr>
          <w:rFonts w:ascii="Times New Roman" w:hAnsi="Times New Roman"/>
          <w:b/>
          <w:color w:val="282828"/>
          <w:sz w:val="24"/>
          <w:szCs w:val="24"/>
          <w:lang w:eastAsia="ru-RU"/>
        </w:rPr>
        <w:t>.</w:t>
      </w:r>
    </w:p>
    <w:p w:rsidR="003E70FC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Положение о муниципальном дорожном фонде в Харикском МО Куйтунского района (далее – Положение) разработано на основании пункта 5 статьи 179.4 Бюджетного кодекса Российской Федерации.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>1.2.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я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тельности в отношении автомобильных дорог общего пользования местного значения, к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питального ремонта и ремонта дворовых территорий многоквартирных домов, проездов к дворовым территориям многоквартирных домов.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>1.3.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>1.4.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Порядок формирования и использования бюджетных ассигнований дорожного фонда устанавливается решением Думы Харикского сельского поселения Куйтунского района.</w:t>
      </w:r>
    </w:p>
    <w:p w:rsidR="003E70FC" w:rsidRPr="00040590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Default="003E70FC" w:rsidP="00DB19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40590">
        <w:rPr>
          <w:rFonts w:ascii="Times New Roman" w:hAnsi="Times New Roman"/>
          <w:b/>
          <w:color w:val="282828"/>
          <w:sz w:val="24"/>
          <w:szCs w:val="24"/>
          <w:lang w:eastAsia="ru-RU"/>
        </w:rPr>
        <w:t>Источники образования муниципального дорожного фонда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.</w:t>
      </w:r>
    </w:p>
    <w:p w:rsidR="003E70FC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2.1.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Объём бюджетных ассигнований дорожного фонда утверждается решением Думы Х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рикского сельского поселения Куйтунского района о местном бюджете на очередной ф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и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нансовый год в размере не менее суммы прогнозируемого объема доходов местного бю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д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жета от: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1)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2)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платы в счет возмещения вреда, причиняемого автомобильным дорогам местного зн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чения транспортными средствами, осуществляющими перевозки тяжеловесных и (или) крупногабаритных грузов;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4)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>5)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прочих неналоговых доходов местного бюджета (в области использования автомобил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ь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ных дорог общего пользования местного значения и осуществления дорожной деятельн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о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сти);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6)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ния местного значения;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7)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безвозмездных поступлений от физических и юридических лиц, в том числе добровол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ь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ных пожертвований, на финансовое обеспечение дорожной деятельности в отношении а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в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томобильных дорог общего пользования местного значения;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>8)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денежных средств, поступающих в местный бюджет от уплаты неустоек (штрафов, п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е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ней), а также от возмещения убытков муниципального заказчика, взысканных в устано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в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ленном порядке в связи с нарушением исполнителем (подрядчиком) условий муниципал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ь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9)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да, в качестве обеспечения заявки на участие в таком конкурсе или аукционе в случае у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к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лонения участника конкурса или аукциона от заключения такого контракта и в иных сл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у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чаях, установленных законодательством Российской Федерации.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10)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ж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ного сервиса, их эксплуатации, установки и эксплуатации рекламных конструкций;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11)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платы по соглашениям об установлении публичных сервитутов в отношении земел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ь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12)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платы за оказание услуг по присоединению объектов дорожного сервиса к автом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о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бильным дорогам общего пользования местного значения.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br/>
        <w:t xml:space="preserve">13)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доходов от использования имущества, входящего в состав автомобильных дорог общ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е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го пользо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вания местного значения.</w:t>
      </w:r>
    </w:p>
    <w:p w:rsidR="003E70FC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2.2. Бюджетные ассигнования дорожного фонда, не использованные в текущем финанс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о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вом году, направляются на увеличение бюджетных ассигнований дорожного фонда в оч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е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>редном финансовом году.</w:t>
      </w:r>
    </w:p>
    <w:p w:rsidR="003E70FC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0917F6" w:rsidRDefault="003E70FC" w:rsidP="00DB19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0917F6">
        <w:rPr>
          <w:rFonts w:ascii="Times New Roman" w:hAnsi="Times New Roman"/>
          <w:b/>
          <w:color w:val="3C3C3C"/>
          <w:sz w:val="24"/>
          <w:szCs w:val="24"/>
          <w:lang w:eastAsia="ru-RU"/>
        </w:rPr>
        <w:t>Направления расходования средств дорожного фонда.</w:t>
      </w:r>
    </w:p>
    <w:p w:rsidR="003E70FC" w:rsidRPr="000917F6" w:rsidRDefault="003E70FC" w:rsidP="00DB19C4">
      <w:pPr>
        <w:pStyle w:val="ListParagraph"/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Согласно годовому бюджету дорожного фонда для обеспечения дорожной  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деятельности в отношении автомобильных дорог общего пользования местного значения и относящихся к муниципальной собственности, денежные средства направляются на: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1) 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ю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чая разработку проектной документации и проведение необходимых экспертиз);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2) проектирование, строительство (реконструкцию) автомобильных дорог общего польз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о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3) обустройство автомобильных дорог общего пользования местного значения Харикского сельского поселения в целях повышения безопасности дорожного движения, включая: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приобретение и установку знаков дорожного движения;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приобретение оборудования для освещения автомобильных дорог общего пользования м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е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стного значения Харикского сельского поселения (фонари, лампы, дросселя, провода, пр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и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боры учета электрической энергии, фотореле, магнитные пускатели, электропатроны для ламп и пр.);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приобретение и ремонт ящиков управления освещением (ЯИО).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4) 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5) финансирование мероприятий в сфере дорожной деятельности: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для оплаты производства работ по освещению дорог общего пользования местного знач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е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ния Харикского сельского поселения;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6) оплата за потребление электрической энергии по освещению дорог общего пользования местного значения Харикского сельского поселения;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7) оплата за горюче-смазочные материалы, используемые для собственной дорожно-строительной техники,  при выполнении работ по ремонту и содержанию автомобильных дорог общего пользования местного значения и искусственных сооружений на них;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8) приобретение дорожно-строительной техники, необходимой для осуществления доро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ж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ной деятельности;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9) осуществление мероприятий по обеспечению безопасности дорожного движения на а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в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томобильных дорогах общего пользования местного значения и искусственных сооруж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е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ний на них;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10)</w:t>
      </w:r>
      <w:r w:rsidRPr="000917F6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капитальный ремонт и ремонт дворовых территорий домов, проездов к дворовым те</w:t>
      </w:r>
      <w:r w:rsidRPr="000917F6">
        <w:rPr>
          <w:rFonts w:ascii="Times New Roman" w:hAnsi="Times New Roman"/>
          <w:color w:val="3C3C3C"/>
          <w:sz w:val="24"/>
          <w:szCs w:val="24"/>
          <w:lang w:eastAsia="ru-RU"/>
        </w:rPr>
        <w:t>р</w:t>
      </w:r>
      <w:r w:rsidRPr="000917F6">
        <w:rPr>
          <w:rFonts w:ascii="Times New Roman" w:hAnsi="Times New Roman"/>
          <w:color w:val="3C3C3C"/>
          <w:sz w:val="24"/>
          <w:szCs w:val="24"/>
          <w:lang w:eastAsia="ru-RU"/>
        </w:rPr>
        <w:t>риториям домов;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11)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3.2. Ответственным исполнителем по расходованию дорожного фонда является админис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т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рация Харикского сельского поселения Куйтунского района.</w:t>
      </w:r>
    </w:p>
    <w:p w:rsidR="003E70FC" w:rsidRPr="000917F6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3.3. Администрация Харикского сельского поселения Куйтунского района 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т</w:t>
      </w: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t>ного значения.</w:t>
      </w:r>
    </w:p>
    <w:p w:rsidR="003E70FC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17F6">
        <w:rPr>
          <w:rFonts w:ascii="Times New Roman" w:hAnsi="Times New Roman"/>
          <w:color w:val="282828"/>
          <w:sz w:val="24"/>
          <w:szCs w:val="24"/>
          <w:lang w:eastAsia="ru-RU"/>
        </w:rPr>
        <w:br/>
        <w:t>3.4. Администрация Харикского сельского поселения Куйтунского района обеспечивает целевое, эффективное и правомерное использование средств дорожного фонда.</w:t>
      </w:r>
    </w:p>
    <w:p w:rsidR="003E70FC" w:rsidRDefault="003E70FC" w:rsidP="00DB19C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7459F9"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              </w:t>
      </w:r>
    </w:p>
    <w:p w:rsidR="003E70FC" w:rsidRPr="00282870" w:rsidRDefault="003E70FC" w:rsidP="00DB19C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7459F9"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>4. Отчет об исполнении дорожного фонда</w:t>
      </w:r>
    </w:p>
    <w:p w:rsidR="003E70FC" w:rsidRPr="00A52422" w:rsidRDefault="003E70FC" w:rsidP="00DB19C4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4.1  </w:t>
      </w:r>
      <w:r w:rsidRPr="00A52422">
        <w:rPr>
          <w:rFonts w:ascii="Times New Roman" w:hAnsi="Times New Roman"/>
          <w:color w:val="282828"/>
          <w:sz w:val="24"/>
          <w:szCs w:val="24"/>
          <w:lang w:eastAsia="ru-RU"/>
        </w:rPr>
        <w:t>Отчёт об исполнении бюджетных ассигнований дорожного фонда формируется в с</w:t>
      </w:r>
      <w:r w:rsidRPr="00A52422">
        <w:rPr>
          <w:rFonts w:ascii="Times New Roman" w:hAnsi="Times New Roman"/>
          <w:color w:val="282828"/>
          <w:sz w:val="24"/>
          <w:szCs w:val="24"/>
          <w:lang w:eastAsia="ru-RU"/>
        </w:rPr>
        <w:t>о</w:t>
      </w:r>
      <w:r w:rsidRPr="00A52422">
        <w:rPr>
          <w:rFonts w:ascii="Times New Roman" w:hAnsi="Times New Roman"/>
          <w:color w:val="282828"/>
          <w:sz w:val="24"/>
          <w:szCs w:val="24"/>
          <w:lang w:eastAsia="ru-RU"/>
        </w:rPr>
        <w:t>ставе бюджетной отчетности об исполнении местного бюджета и представляется в Думу Харикского сельского поселения Куйтунского района одновременно с годовым отчетом об исполнении местного бюджета и подлежит обязательному опубликованию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.</w:t>
      </w:r>
    </w:p>
    <w:p w:rsidR="003E70FC" w:rsidRDefault="003E70FC" w:rsidP="00E81C87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3E70FC" w:rsidRDefault="003E70FC" w:rsidP="00E81C87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№2</w:t>
      </w:r>
    </w:p>
    <w:p w:rsidR="003E70FC" w:rsidRPr="00282870" w:rsidRDefault="003E70FC" w:rsidP="00E81C87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к решению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Думы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муниципального образования</w:t>
      </w:r>
      <w:r w:rsidRPr="00040590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color w:val="282828"/>
          <w:sz w:val="24"/>
          <w:szCs w:val="24"/>
          <w:lang w:eastAsia="ru-RU"/>
        </w:rPr>
        <w:br/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от «27» апреля 2018 г. года №07</w:t>
      </w:r>
    </w:p>
    <w:p w:rsidR="003E70FC" w:rsidRPr="00282870" w:rsidRDefault="003E70FC" w:rsidP="00E81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>ПОЛОЖЕНИЕ</w:t>
      </w:r>
    </w:p>
    <w:p w:rsidR="003E70FC" w:rsidRPr="00282870" w:rsidRDefault="003E70FC" w:rsidP="00E81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>о порядке формирования и использования бюджетных</w:t>
      </w:r>
    </w:p>
    <w:p w:rsidR="003E70FC" w:rsidRDefault="003E70FC" w:rsidP="00E81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ассигнований муниципального дорожного фонда </w:t>
      </w:r>
      <w:r>
        <w:rPr>
          <w:rFonts w:ascii="Times New Roman" w:hAnsi="Times New Roman"/>
          <w:b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 муниципального обр</w:t>
      </w: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>а</w:t>
      </w:r>
      <w:r w:rsidRPr="00282870">
        <w:rPr>
          <w:rFonts w:ascii="Times New Roman" w:hAnsi="Times New Roman"/>
          <w:b/>
          <w:color w:val="3C3C3C"/>
          <w:sz w:val="24"/>
          <w:szCs w:val="24"/>
          <w:lang w:eastAsia="ru-RU"/>
        </w:rPr>
        <w:t>зования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1. Настоящее Положение устанавливает порядок формирования и использования бюдже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т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ных ассигнований муниципального дорожного фонда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вания (далее – дорожный фонд).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2. Объем бюджетных ассигнований дорожного фонда утверждается решением Думы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о бюджете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ния на очередной финансовый год и плановый период (далее – решение Думы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образования) в размере не менее прогнозируемого объема доходов, уст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новленного пунктом 3 настоящего решения.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3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Главным распорядителем средств дорожного фонда является Администрация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4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Формирование бюджетных ассигнований дорожного фонда на очередной финансовый год и плановый период осуществляется в соответствии с решением Думы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у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ниципального образования, правовыми актами Администрации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ь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ного образования, устанавливающими порядок и сроки прогноза социально-экономического развития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и составления проекта бюджета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 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очередной финансовый год и план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вый период.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5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В рамках формирования проекта решения Думы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ния о местном бюджете на очередной финансовый год и плановый период: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5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осуществляет распредел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е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ние доведенных плановых объемов бюджетных ассигнований дорожного фонда на очере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д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ной финансовый год и плановый период по следующим направлениям расходов: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капитальный ремонт, ремонт и содержание автомобильных дорог общего пользования м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е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стного значения, включая подготовку проектной документации;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строительство и реконструкция автомобильных дорог общего пользования местного зн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ведение необходимых экспертиз, выкуп земельных участков и подготовку территории строительства);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осуществление мероприятий по обеспечению безопасности дорожного движения на авт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мобильных дорогах общего пользования местного значения;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осуществление иных мероприятий в отношении автомобильных дорог общег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о пользования местного значения, установленных пунктом 3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.1 части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3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приложения № 1 к настоящему р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е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шению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6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. Расходование средств дорожного фонда осуществляется в пределах ассигнований, у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т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вержденных сводной бюджетной росписью.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7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. Не позднее 1 октября текущего года осуществляется уточнение утвержденного решен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и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ем Думы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о местном бюджете объема доходов, установленных пунктом 2.1 части 2 приложения № 1 к настоящему решению.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8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д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ном финансовом году путем внесения в установленном порядке изменений в решение Д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у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мы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о местном бюджете, сводную бюджетную роспись бюджета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и лимиты бюджетных обяз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а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тельств.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9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Администрация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образования формирует и направляет 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т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чет об использовании бюджетных ассигнований дорожного фонда в составе бюджетной отчетности об исполнении местного бюджета в Думу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Харикского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муниципального образ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вания одновременно с годовым отчетом об исполнении местного бюджета. Отчет об и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с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пользовании бюджетных ассигнований дорожного фонда подлежит обязательному опу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б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ликованию.</w:t>
      </w:r>
    </w:p>
    <w:p w:rsidR="003E70FC" w:rsidRPr="00282870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10</w:t>
      </w: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282870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____________________________________________________________________________</w:t>
      </w: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3E70FC" w:rsidRDefault="003E70FC" w:rsidP="002828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3E70FC" w:rsidRDefault="003E70FC"/>
    <w:sectPr w:rsidR="003E70FC" w:rsidSect="00DB19C4">
      <w:pgSz w:w="11906" w:h="16838"/>
      <w:pgMar w:top="540" w:right="850" w:bottom="36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FC" w:rsidRDefault="003E70FC" w:rsidP="000917F6">
      <w:pPr>
        <w:spacing w:after="0" w:line="240" w:lineRule="auto"/>
      </w:pPr>
      <w:r>
        <w:separator/>
      </w:r>
    </w:p>
  </w:endnote>
  <w:endnote w:type="continuationSeparator" w:id="0">
    <w:p w:rsidR="003E70FC" w:rsidRDefault="003E70FC" w:rsidP="000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FC" w:rsidRDefault="003E70FC" w:rsidP="000917F6">
      <w:pPr>
        <w:spacing w:after="0" w:line="240" w:lineRule="auto"/>
      </w:pPr>
      <w:r>
        <w:separator/>
      </w:r>
    </w:p>
  </w:footnote>
  <w:footnote w:type="continuationSeparator" w:id="0">
    <w:p w:rsidR="003E70FC" w:rsidRDefault="003E70FC" w:rsidP="0009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A50"/>
    <w:multiLevelType w:val="hybridMultilevel"/>
    <w:tmpl w:val="98BABAFC"/>
    <w:lvl w:ilvl="0" w:tplc="99A84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06025"/>
    <w:multiLevelType w:val="multilevel"/>
    <w:tmpl w:val="01F0C7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0"/>
    <w:rsid w:val="00040590"/>
    <w:rsid w:val="000917F6"/>
    <w:rsid w:val="00113797"/>
    <w:rsid w:val="001A2089"/>
    <w:rsid w:val="00282870"/>
    <w:rsid w:val="00335FC4"/>
    <w:rsid w:val="00350557"/>
    <w:rsid w:val="003E70FC"/>
    <w:rsid w:val="00424492"/>
    <w:rsid w:val="005453C9"/>
    <w:rsid w:val="007459F9"/>
    <w:rsid w:val="00A07236"/>
    <w:rsid w:val="00A52422"/>
    <w:rsid w:val="00A565E4"/>
    <w:rsid w:val="00B03292"/>
    <w:rsid w:val="00DA3ABF"/>
    <w:rsid w:val="00DB19C4"/>
    <w:rsid w:val="00E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7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</Pages>
  <Words>2109</Words>
  <Characters>12023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рабочий</cp:lastModifiedBy>
  <cp:revision>8</cp:revision>
  <cp:lastPrinted>2018-04-19T02:56:00Z</cp:lastPrinted>
  <dcterms:created xsi:type="dcterms:W3CDTF">2018-04-19T01:36:00Z</dcterms:created>
  <dcterms:modified xsi:type="dcterms:W3CDTF">2018-05-10T03:13:00Z</dcterms:modified>
</cp:coreProperties>
</file>